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3A3D1E3B" w:rsidR="00EB723F" w:rsidRPr="00EB723F" w:rsidRDefault="00EB723F" w:rsidP="00EB723F">
      <w:pPr>
        <w:pStyle w:val="Nadpis2"/>
      </w:pPr>
      <w:r w:rsidRPr="00EB723F">
        <w:t xml:space="preserve">Příloha č. </w:t>
      </w:r>
      <w:r w:rsidR="00895747">
        <w:t>3</w:t>
      </w:r>
      <w:r w:rsidRPr="00EB723F">
        <w:t xml:space="preserve"> </w:t>
      </w:r>
      <w:r w:rsidR="00895747">
        <w:t>výzvy</w:t>
      </w:r>
      <w:r w:rsidRPr="00EB723F">
        <w:t xml:space="preserve">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C817B4A" w:rsidR="00EB723F" w:rsidRPr="00EB723F" w:rsidRDefault="00795F6B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MUDr. Vladimírem </w:t>
      </w:r>
      <w:proofErr w:type="spellStart"/>
      <w:r>
        <w:rPr>
          <w:rFonts w:asciiTheme="minorHAnsi" w:hAnsiTheme="minorHAnsi"/>
          <w:sz w:val="22"/>
          <w:szCs w:val="22"/>
        </w:rPr>
        <w:t>Ningerem</w:t>
      </w:r>
      <w:proofErr w:type="spellEnd"/>
      <w:r>
        <w:rPr>
          <w:rFonts w:asciiTheme="minorHAnsi" w:hAnsiTheme="minorHAnsi"/>
          <w:sz w:val="22"/>
          <w:szCs w:val="22"/>
        </w:rPr>
        <w:t>, Ph.D., MBA, členem</w:t>
      </w:r>
      <w:r w:rsidR="00EB723F" w:rsidRPr="00EB723F">
        <w:rPr>
          <w:rFonts w:asciiTheme="minorHAnsi" w:hAnsiTheme="minorHAnsi"/>
          <w:sz w:val="22"/>
          <w:szCs w:val="22"/>
        </w:rPr>
        <w:t xml:space="preserve"> představenstva</w:t>
      </w:r>
      <w:r w:rsidR="00EB723F"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</w:t>
      </w:r>
      <w:r w:rsidR="003D12B4">
        <w:rPr>
          <w:rFonts w:ascii="Calibri" w:hAnsi="Calibri" w:cs="Calibri"/>
          <w:sz w:val="22"/>
          <w:szCs w:val="22"/>
        </w:rPr>
        <w:t>.</w:t>
      </w:r>
      <w:proofErr w:type="gramEnd"/>
      <w:r w:rsidR="003D12B4">
        <w:rPr>
          <w:rFonts w:ascii="Calibri" w:hAnsi="Calibri" w:cs="Calibri"/>
          <w:sz w:val="22"/>
          <w:szCs w:val="22"/>
        </w:rPr>
        <w:t>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77D1B">
        <w:rPr>
          <w:rFonts w:ascii="Calibri" w:hAnsi="Calibri" w:cs="Calibri"/>
          <w:i/>
          <w:iCs/>
          <w:sz w:val="22"/>
          <w:szCs w:val="22"/>
          <w:shd w:val="clear" w:color="auto" w:fill="EEECE1" w:themeFill="background2"/>
        </w:rPr>
        <w:t>(bude doplněno před podpisem smlouvy)</w:t>
      </w:r>
    </w:p>
    <w:p w14:paraId="52306D68" w14:textId="57CCC3B1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……………………………………</w:t>
      </w:r>
      <w:r w:rsidR="00777D1B">
        <w:rPr>
          <w:rFonts w:ascii="Calibri" w:hAnsi="Calibri" w:cs="Calibri"/>
          <w:sz w:val="22"/>
          <w:szCs w:val="22"/>
        </w:rPr>
        <w:t xml:space="preserve"> </w:t>
      </w:r>
      <w:r w:rsidR="00DC44E5" w:rsidRPr="00777D1B">
        <w:rPr>
          <w:rFonts w:ascii="Calibri" w:hAnsi="Calibri" w:cs="Calibri"/>
          <w:i/>
          <w:iCs/>
          <w:sz w:val="22"/>
          <w:szCs w:val="22"/>
          <w:shd w:val="clear" w:color="auto" w:fill="EEECE1" w:themeFill="background2"/>
        </w:rPr>
        <w:t>(bude doplněno před podpisem smlouvy)</w:t>
      </w:r>
    </w:p>
    <w:p w14:paraId="26E216B5" w14:textId="657C3D22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>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="00777D1B">
        <w:rPr>
          <w:rFonts w:ascii="Calibri" w:hAnsi="Calibri" w:cs="Calibri"/>
          <w:sz w:val="22"/>
          <w:szCs w:val="22"/>
        </w:rPr>
        <w:t xml:space="preserve"> </w:t>
      </w:r>
      <w:r w:rsidR="00DC44E5" w:rsidRPr="00777D1B">
        <w:rPr>
          <w:rFonts w:ascii="Calibri" w:hAnsi="Calibri" w:cs="Calibri"/>
          <w:i/>
          <w:iCs/>
          <w:sz w:val="22"/>
          <w:szCs w:val="22"/>
          <w:shd w:val="clear" w:color="auto" w:fill="EEECE1" w:themeFill="background2"/>
        </w:rPr>
        <w:t>(bude doplněno před podpisem smlouvy)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</w:t>
      </w:r>
      <w:r w:rsidRPr="00895747">
        <w:rPr>
          <w:rFonts w:asciiTheme="minorHAnsi" w:hAnsiTheme="minorHAnsi" w:cstheme="minorHAnsi"/>
          <w:b/>
          <w:bCs/>
          <w:sz w:val="22"/>
          <w:szCs w:val="22"/>
        </w:rPr>
        <w:t>kupující</w:t>
      </w:r>
      <w:r w:rsidRPr="00EB723F">
        <w:rPr>
          <w:rFonts w:asciiTheme="minorHAnsi" w:hAnsiTheme="minorHAnsi" w:cstheme="minorHAnsi"/>
          <w:sz w:val="22"/>
          <w:szCs w:val="22"/>
        </w:rPr>
        <w:t>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5A8444F" w:rsidR="00EB723F" w:rsidRPr="00BC3994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Doplní</w:t>
      </w:r>
      <w:r w:rsidR="007804AA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</w:t>
      </w:r>
      <w:proofErr w:type="gramStart"/>
      <w:r w:rsidR="00BC3994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dodavatel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- obchodní</w:t>
      </w:r>
      <w:proofErr w:type="gramEnd"/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firma / jméno a příjmení</w:t>
      </w:r>
    </w:p>
    <w:p w14:paraId="7BE6CCF1" w14:textId="16BA3DCB" w:rsidR="00EB723F" w:rsidRPr="007804AA" w:rsidRDefault="00EB723F" w:rsidP="00FC0BD3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501D1E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3A54A79D" w:rsidR="00EB723F" w:rsidRPr="007804AA" w:rsidRDefault="00EB723F" w:rsidP="00FC0BD3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5CAEFF5D" w:rsidR="00EB723F" w:rsidRPr="007804AA" w:rsidRDefault="00EB723F" w:rsidP="00FC0BD3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FC0BD3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26ACA44F" w:rsidR="00EB723F" w:rsidRPr="007804AA" w:rsidRDefault="00EB723F" w:rsidP="00FC0BD3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4828218C" w:rsidR="00EB723F" w:rsidRPr="007804AA" w:rsidRDefault="00EB723F" w:rsidP="00FC0BD3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FC0BD3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57481552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501D1E">
        <w:rPr>
          <w:rFonts w:asciiTheme="minorHAnsi" w:hAnsiTheme="minorHAnsi"/>
          <w:i/>
          <w:iCs/>
          <w:color w:val="000000" w:themeColor="text1"/>
          <w:sz w:val="22"/>
          <w:szCs w:val="22"/>
        </w:rPr>
        <w:t>…</w:t>
      </w:r>
      <w:r w:rsidR="00501D1E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4F6144" w:rsidRPr="00501D1E">
        <w:rPr>
          <w:rFonts w:asciiTheme="minorHAnsi" w:hAnsiTheme="minorHAnsi"/>
          <w:i/>
          <w:iCs/>
          <w:color w:val="000000" w:themeColor="text1"/>
          <w:sz w:val="22"/>
          <w:szCs w:val="22"/>
        </w:rPr>
        <w:t>…</w:t>
      </w:r>
      <w:r w:rsidR="00501D1E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oddíl</w:t>
      </w:r>
      <w:r w:rsidR="004F6144" w:rsidRPr="00501D1E">
        <w:rPr>
          <w:rFonts w:asciiTheme="minorHAnsi" w:hAnsiTheme="minorHAnsi"/>
          <w:i/>
          <w:iCs/>
          <w:color w:val="000000" w:themeColor="text1"/>
          <w:sz w:val="22"/>
          <w:szCs w:val="22"/>
        </w:rPr>
        <w:t>…</w:t>
      </w:r>
      <w:r w:rsidR="00501D1E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r w:rsidR="004F6144" w:rsidRPr="00501D1E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="004F6144" w:rsidRPr="00501D1E">
        <w:rPr>
          <w:rFonts w:asciiTheme="minorHAnsi" w:hAnsiTheme="minorHAnsi"/>
          <w:i/>
          <w:iCs/>
          <w:color w:val="000000" w:themeColor="text1"/>
          <w:sz w:val="22"/>
          <w:szCs w:val="22"/>
        </w:rPr>
        <w:t>…</w:t>
      </w:r>
      <w:r w:rsidR="00501D1E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="004F6144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668A46E" w14:textId="605C93DF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501D1E">
        <w:rPr>
          <w:rFonts w:ascii="Calibri" w:hAnsi="Calibri" w:cs="Calibri"/>
          <w:color w:val="000000" w:themeColor="text1"/>
          <w:sz w:val="22"/>
          <w:szCs w:val="22"/>
        </w:rPr>
        <w:t xml:space="preserve">………………………………………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27790A9F" w14:textId="07955882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3378D8F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schránka: </w:t>
      </w:r>
      <w:r w:rsidR="007804AA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</w:t>
      </w:r>
      <w:r w:rsidRPr="00895747">
        <w:rPr>
          <w:rFonts w:asciiTheme="minorHAnsi" w:hAnsiTheme="minorHAnsi" w:cstheme="minorHAnsi"/>
          <w:b/>
          <w:bCs/>
          <w:sz w:val="22"/>
          <w:szCs w:val="22"/>
        </w:rPr>
        <w:t>prodávající</w:t>
      </w:r>
      <w:r w:rsidRPr="00EB723F">
        <w:rPr>
          <w:rFonts w:asciiTheme="minorHAnsi" w:hAnsiTheme="minorHAnsi" w:cstheme="minorHAnsi"/>
          <w:sz w:val="22"/>
          <w:szCs w:val="22"/>
        </w:rPr>
        <w:t>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5F8D562C" w:rsidR="008F356C" w:rsidRDefault="005A2EFA" w:rsidP="005A2EFA">
      <w:pPr>
        <w:widowControl w:val="0"/>
        <w:tabs>
          <w:tab w:val="left" w:pos="2805"/>
          <w:tab w:val="center" w:pos="4819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F356C"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BFDA02A" w14:textId="25B22591" w:rsidR="008F356C" w:rsidRPr="00964F90" w:rsidRDefault="008F356C" w:rsidP="008F356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lastRenderedPageBreak/>
        <w:t xml:space="preserve">Podkladem pro uzavření této smlouvy je nabídka vybraného dodavatele předložená v rámci </w:t>
      </w:r>
      <w:r w:rsidR="004F189F">
        <w:rPr>
          <w:rFonts w:asciiTheme="minorHAnsi" w:hAnsiTheme="minorHAnsi"/>
          <w:sz w:val="22"/>
          <w:szCs w:val="22"/>
        </w:rPr>
        <w:t>veřejn</w:t>
      </w:r>
      <w:r w:rsidR="00895747">
        <w:rPr>
          <w:rFonts w:asciiTheme="minorHAnsi" w:hAnsiTheme="minorHAnsi"/>
          <w:sz w:val="22"/>
          <w:szCs w:val="22"/>
        </w:rPr>
        <w:t>é</w:t>
      </w:r>
      <w:r w:rsidR="004F189F">
        <w:rPr>
          <w:rFonts w:asciiTheme="minorHAnsi" w:hAnsiTheme="minorHAnsi"/>
          <w:sz w:val="22"/>
          <w:szCs w:val="22"/>
        </w:rPr>
        <w:t xml:space="preserve"> zakázk</w:t>
      </w:r>
      <w:r w:rsidR="00895747">
        <w:rPr>
          <w:rFonts w:asciiTheme="minorHAnsi" w:hAnsiTheme="minorHAnsi"/>
          <w:sz w:val="22"/>
          <w:szCs w:val="22"/>
        </w:rPr>
        <w:t>y</w:t>
      </w:r>
      <w:r w:rsidR="004F189F">
        <w:rPr>
          <w:rFonts w:asciiTheme="minorHAnsi" w:hAnsiTheme="minorHAnsi"/>
          <w:sz w:val="22"/>
          <w:szCs w:val="22"/>
        </w:rPr>
        <w:t xml:space="preserve"> malého rozsahu </w:t>
      </w:r>
      <w:r w:rsidRPr="00964F90">
        <w:rPr>
          <w:rFonts w:asciiTheme="minorHAnsi" w:hAnsiTheme="minorHAnsi"/>
          <w:sz w:val="22"/>
          <w:szCs w:val="22"/>
        </w:rPr>
        <w:t xml:space="preserve">s názvem </w:t>
      </w:r>
      <w:r w:rsidR="00101A54" w:rsidRPr="00964F90">
        <w:rPr>
          <w:rFonts w:asciiTheme="minorHAnsi" w:hAnsiTheme="minorHAnsi"/>
          <w:sz w:val="22"/>
          <w:szCs w:val="22"/>
        </w:rPr>
        <w:t>„</w:t>
      </w:r>
      <w:r w:rsidR="00795F6B">
        <w:rPr>
          <w:rFonts w:asciiTheme="minorHAnsi" w:hAnsiTheme="minorHAnsi"/>
          <w:b/>
          <w:bCs/>
          <w:sz w:val="22"/>
          <w:szCs w:val="22"/>
        </w:rPr>
        <w:t>NPK, a. s., Pardubická nemocnice – Výměna zdroje chladu pro budovu č. 3</w:t>
      </w:r>
      <w:r w:rsidR="00101A54" w:rsidRPr="00964F90">
        <w:rPr>
          <w:rFonts w:asciiTheme="minorHAnsi" w:hAnsiTheme="minorHAnsi"/>
          <w:sz w:val="22"/>
          <w:szCs w:val="22"/>
        </w:rPr>
        <w:t xml:space="preserve">“ </w:t>
      </w:r>
      <w:r w:rsidRPr="00964F90">
        <w:rPr>
          <w:rFonts w:asciiTheme="minorHAnsi" w:hAnsiTheme="minorHAnsi"/>
          <w:sz w:val="22"/>
          <w:szCs w:val="22"/>
        </w:rPr>
        <w:t>(dále jen „veřejná zakázka“)</w:t>
      </w:r>
      <w:r w:rsidR="00F2350E">
        <w:rPr>
          <w:rFonts w:asciiTheme="minorHAnsi" w:hAnsiTheme="minorHAnsi"/>
          <w:sz w:val="22"/>
          <w:szCs w:val="22"/>
        </w:rPr>
        <w:t xml:space="preserve">. </w:t>
      </w:r>
      <w:r w:rsidRPr="00964F90">
        <w:rPr>
          <w:rFonts w:asciiTheme="minorHAnsi" w:hAnsiTheme="minorHAnsi"/>
          <w:sz w:val="22"/>
          <w:szCs w:val="22"/>
        </w:rPr>
        <w:t xml:space="preserve"> </w:t>
      </w:r>
    </w:p>
    <w:p w14:paraId="4BF662C5" w14:textId="77777777" w:rsidR="00EB723F" w:rsidRPr="00214E72" w:rsidRDefault="00EB723F" w:rsidP="00EB723F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9DC492E" w14:textId="741BB02D" w:rsidR="00795F6B" w:rsidRPr="00795F6B" w:rsidRDefault="006A36A9" w:rsidP="00795F6B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4F189F">
        <w:rPr>
          <w:rFonts w:ascii="Calibri" w:hAnsi="Calibri" w:cs="Calibri"/>
          <w:sz w:val="22"/>
          <w:szCs w:val="22"/>
        </w:rPr>
        <w:t>Prodávající se zavazuje dodat kupující</w:t>
      </w:r>
      <w:r w:rsidR="0043610E" w:rsidRPr="004F189F">
        <w:rPr>
          <w:rFonts w:ascii="Calibri" w:hAnsi="Calibri" w:cs="Calibri"/>
          <w:sz w:val="22"/>
          <w:szCs w:val="22"/>
        </w:rPr>
        <w:t>mu</w:t>
      </w:r>
      <w:r w:rsidR="00020322" w:rsidRPr="004F189F">
        <w:rPr>
          <w:rFonts w:ascii="Calibri" w:hAnsi="Calibri" w:cs="Calibri"/>
          <w:sz w:val="22"/>
          <w:szCs w:val="22"/>
        </w:rPr>
        <w:t xml:space="preserve"> </w:t>
      </w:r>
      <w:r w:rsidR="004F189F" w:rsidRPr="004F189F">
        <w:rPr>
          <w:rFonts w:ascii="Calibri" w:hAnsi="Calibri" w:cs="Calibri"/>
          <w:sz w:val="22"/>
          <w:szCs w:val="22"/>
        </w:rPr>
        <w:t>vzduchem chlazenou jednotku</w:t>
      </w:r>
      <w:r w:rsidR="00795F6B">
        <w:rPr>
          <w:rFonts w:ascii="Calibri" w:hAnsi="Calibri" w:cs="Calibri"/>
          <w:sz w:val="22"/>
          <w:szCs w:val="22"/>
        </w:rPr>
        <w:t>:</w:t>
      </w:r>
    </w:p>
    <w:p w14:paraId="47CAE497" w14:textId="07CF825C" w:rsidR="0023725E" w:rsidRDefault="0023725E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Typ: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0F29CCAF" w14:textId="3EC8BB78" w:rsidR="0023725E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Celkový výkon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755A0DEB" w14:textId="35CCBF57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Celkový příkon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1AD4E4AA" w14:textId="0AD530CB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Venkovní návrhová teplota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3158DF72" w14:textId="63A33906" w:rsidR="00263DCA" w:rsidRDefault="00263DCA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8300E">
        <w:rPr>
          <w:rFonts w:asciiTheme="minorHAnsi" w:hAnsiTheme="minorHAnsi" w:cstheme="minorHAnsi"/>
          <w:sz w:val="22"/>
          <w:szCs w:val="22"/>
        </w:rPr>
        <w:t xml:space="preserve">Chladící výkon při </w:t>
      </w:r>
      <w:proofErr w:type="gramStart"/>
      <w:r w:rsidRPr="0058300E">
        <w:rPr>
          <w:rFonts w:asciiTheme="minorHAnsi" w:hAnsiTheme="minorHAnsi" w:cstheme="minorHAnsi"/>
          <w:sz w:val="22"/>
          <w:szCs w:val="22"/>
        </w:rPr>
        <w:t>12°C</w:t>
      </w:r>
      <w:proofErr w:type="gramEnd"/>
      <w:r w:rsidRPr="0058300E">
        <w:rPr>
          <w:rFonts w:asciiTheme="minorHAnsi" w:hAnsiTheme="minorHAnsi" w:cstheme="minorHAnsi"/>
          <w:sz w:val="22"/>
          <w:szCs w:val="22"/>
        </w:rPr>
        <w:t xml:space="preserve"> /</w:t>
      </w:r>
      <w:proofErr w:type="gramStart"/>
      <w:r>
        <w:rPr>
          <w:rFonts w:asciiTheme="minorHAnsi" w:hAnsiTheme="minorHAnsi" w:cstheme="minorHAnsi"/>
          <w:sz w:val="22"/>
          <w:szCs w:val="22"/>
        </w:rPr>
        <w:t>7</w:t>
      </w:r>
      <w:r w:rsidRPr="0058300E">
        <w:rPr>
          <w:rFonts w:asciiTheme="minorHAnsi" w:hAnsiTheme="minorHAnsi" w:cstheme="minorHAnsi"/>
          <w:sz w:val="22"/>
          <w:szCs w:val="22"/>
        </w:rPr>
        <w:t>°C</w:t>
      </w:r>
      <w:proofErr w:type="gramEnd"/>
      <w:r w:rsidRPr="0058300E">
        <w:rPr>
          <w:rFonts w:asciiTheme="minorHAnsi" w:hAnsiTheme="minorHAnsi" w:cstheme="minorHAnsi"/>
          <w:sz w:val="22"/>
          <w:szCs w:val="22"/>
        </w:rPr>
        <w:t>, Te=</w:t>
      </w:r>
      <w:proofErr w:type="gramStart"/>
      <w:r w:rsidRPr="0058300E">
        <w:rPr>
          <w:rFonts w:asciiTheme="minorHAnsi" w:hAnsiTheme="minorHAnsi" w:cstheme="minorHAnsi"/>
          <w:sz w:val="22"/>
          <w:szCs w:val="22"/>
        </w:rPr>
        <w:t>35°C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5D7CC50F" w14:textId="15BD4B26" w:rsidR="0090567C" w:rsidRDefault="001838FF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8466A">
        <w:rPr>
          <w:rFonts w:asciiTheme="minorHAnsi" w:hAnsiTheme="minorHAnsi" w:cstheme="minorHAnsi"/>
          <w:sz w:val="22"/>
          <w:szCs w:val="22"/>
        </w:rPr>
        <w:t>Hladina akustického výkonu</w:t>
      </w:r>
      <w:r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7454FDA2" w14:textId="061E8FBC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Jmenovitý proud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7B9332AC" w14:textId="17DB7BFC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Startovací proud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590BF661" w14:textId="5A30213A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Rozměry (</w:t>
      </w:r>
      <w:proofErr w:type="spellStart"/>
      <w:r w:rsidRPr="00795F6B">
        <w:rPr>
          <w:rFonts w:asciiTheme="minorHAnsi" w:hAnsiTheme="minorHAnsi" w:cstheme="minorHAnsi"/>
          <w:sz w:val="22"/>
          <w:szCs w:val="22"/>
        </w:rPr>
        <w:t>DxŠxV</w:t>
      </w:r>
      <w:proofErr w:type="spellEnd"/>
      <w:r w:rsidRPr="00795F6B">
        <w:rPr>
          <w:rFonts w:asciiTheme="minorHAnsi" w:hAnsiTheme="minorHAnsi" w:cstheme="minorHAnsi"/>
          <w:sz w:val="22"/>
          <w:szCs w:val="22"/>
        </w:rPr>
        <w:t>)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3AF7D7DB" w14:textId="03778E22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Provozní hmotnost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5120C69F" w14:textId="1C945C96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Chladivové okruhy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7170A856" w14:textId="02B09CBF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Počet kompresorů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09F6DEA3" w14:textId="4C79EBFB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Regulace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5EC7BC33" w14:textId="7C5ED68C" w:rsidR="00795F6B" w:rsidRPr="00795F6B" w:rsidRDefault="00795F6B" w:rsidP="00795F6B">
      <w:pPr>
        <w:widowControl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Chladivo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7B1CC12B" w14:textId="5D59ABF3" w:rsidR="00795F6B" w:rsidRPr="0023725E" w:rsidRDefault="00795F6B" w:rsidP="0023725E">
      <w:pPr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95F6B">
        <w:rPr>
          <w:rFonts w:asciiTheme="minorHAnsi" w:hAnsiTheme="minorHAnsi" w:cstheme="minorHAnsi"/>
          <w:sz w:val="22"/>
          <w:szCs w:val="22"/>
        </w:rPr>
        <w:t>Hořlavost chladiva</w:t>
      </w:r>
      <w:r w:rsidR="0023725E">
        <w:rPr>
          <w:rFonts w:asciiTheme="minorHAnsi" w:hAnsiTheme="minorHAnsi" w:cstheme="minorHAnsi"/>
          <w:sz w:val="22"/>
          <w:szCs w:val="22"/>
        </w:rPr>
        <w:t>:</w:t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3725E">
        <w:rPr>
          <w:rFonts w:asciiTheme="minorHAnsi" w:hAnsiTheme="minorHAnsi" w:cstheme="minorHAnsi"/>
          <w:sz w:val="22"/>
          <w:szCs w:val="22"/>
        </w:rPr>
        <w:tab/>
      </w:r>
      <w:r w:rsidR="00263DCA">
        <w:rPr>
          <w:rFonts w:asciiTheme="minorHAnsi" w:hAnsiTheme="minorHAnsi" w:cstheme="minorHAnsi"/>
          <w:sz w:val="22"/>
          <w:szCs w:val="22"/>
        </w:rPr>
        <w:tab/>
      </w:r>
      <w:r w:rsidR="0023725E" w:rsidRPr="00501D1E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  <w:r w:rsidR="0023725E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05E93D83" w14:textId="766CF195" w:rsidR="006A36A9" w:rsidRPr="00795F6B" w:rsidRDefault="006A36A9" w:rsidP="00795F6B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hAnsi="Calibri" w:cs="Calibri"/>
          <w:sz w:val="22"/>
          <w:szCs w:val="22"/>
        </w:rPr>
      </w:pPr>
      <w:r w:rsidRPr="00795F6B">
        <w:rPr>
          <w:rFonts w:ascii="Calibri" w:hAnsi="Calibri" w:cs="Calibri"/>
          <w:sz w:val="22"/>
          <w:szCs w:val="22"/>
        </w:rPr>
        <w:t xml:space="preserve">(dále také „zboží“), a převést na kupujícího vlastnické právo ke zboží. Kupující se zavazuje prodávajícímu za poskytnuté plnění zaplatit za podmínek uvedených v této smlouvě kupní cenu dle čl. </w:t>
      </w:r>
      <w:r w:rsidR="00D16900" w:rsidRPr="00795F6B">
        <w:rPr>
          <w:rFonts w:ascii="Calibri" w:hAnsi="Calibri" w:cs="Calibri"/>
          <w:sz w:val="22"/>
          <w:szCs w:val="22"/>
        </w:rPr>
        <w:t>III</w:t>
      </w:r>
      <w:r w:rsidRPr="00795F6B">
        <w:rPr>
          <w:rFonts w:ascii="Calibri" w:hAnsi="Calibri" w:cs="Calibri"/>
          <w:sz w:val="22"/>
          <w:szCs w:val="22"/>
        </w:rPr>
        <w:t xml:space="preserve"> této smlouvy. </w:t>
      </w:r>
    </w:p>
    <w:p w14:paraId="3C971D5D" w14:textId="21B92549" w:rsidR="001A5DAF" w:rsidRPr="00F82A45" w:rsidRDefault="001A5DAF" w:rsidP="00FC0BD3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  <w:r w:rsidR="00F82A45">
        <w:rPr>
          <w:rFonts w:ascii="Calibri" w:hAnsi="Calibri" w:cs="Calibri"/>
          <w:sz w:val="22"/>
          <w:szCs w:val="22"/>
        </w:rPr>
        <w:t xml:space="preserve"> </w:t>
      </w:r>
      <w:r w:rsidRPr="00F82A45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 či jiné reklamní účely</w:t>
      </w:r>
      <w:r w:rsidR="00964F90" w:rsidRPr="00F82A45">
        <w:rPr>
          <w:rFonts w:ascii="Calibri" w:hAnsi="Calibri" w:cs="Calibri"/>
          <w:sz w:val="22"/>
          <w:szCs w:val="22"/>
        </w:rPr>
        <w:t>;</w:t>
      </w:r>
    </w:p>
    <w:p w14:paraId="3F01336D" w14:textId="61AC49AC" w:rsidR="00836966" w:rsidRPr="00836966" w:rsidRDefault="00836966" w:rsidP="00FC0BD3">
      <w:pPr>
        <w:widowControl w:val="0"/>
        <w:numPr>
          <w:ilvl w:val="0"/>
          <w:numId w:val="16"/>
        </w:numPr>
        <w:tabs>
          <w:tab w:val="num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6FF94297" w:rsidR="00836966" w:rsidRPr="00143716" w:rsidRDefault="00836966" w:rsidP="00143716">
      <w:pPr>
        <w:pStyle w:val="Odstavecseseznamem"/>
        <w:widowControl w:val="0"/>
        <w:numPr>
          <w:ilvl w:val="0"/>
          <w:numId w:val="43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zajištění dopravy všech položek dodávky do místa plnění,</w:t>
      </w:r>
    </w:p>
    <w:p w14:paraId="6E3CD575" w14:textId="78228856" w:rsidR="00FB22DD" w:rsidRPr="00143716" w:rsidRDefault="004C4A84" w:rsidP="00143716">
      <w:pPr>
        <w:pStyle w:val="Odstavecseseznamem"/>
        <w:widowControl w:val="0"/>
        <w:numPr>
          <w:ilvl w:val="0"/>
          <w:numId w:val="43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demontáž a ekologická likvidace stávající </w:t>
      </w:r>
      <w:r w:rsidR="004F189F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chladící jednotky TRANE </w:t>
      </w:r>
      <w:r w:rsidR="0023725E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CGAN 500 (</w:t>
      </w:r>
      <w:r w:rsidR="00FB22DD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vystavit a předat kupujícímu originál protokolu o ekologické likvidaci stávajícího zařízení v souladu s právními předpisy ČR</w:t>
      </w:r>
    </w:p>
    <w:p w14:paraId="16C3FAE8" w14:textId="77777777" w:rsidR="00143716" w:rsidRPr="00143716" w:rsidRDefault="00836966" w:rsidP="00143716">
      <w:pPr>
        <w:pStyle w:val="Odstavecseseznamem"/>
        <w:widowControl w:val="0"/>
        <w:numPr>
          <w:ilvl w:val="0"/>
          <w:numId w:val="43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instalaci všech položek dodávky v místě plnění a montáž (ustavení, sestavení a propojení položek dodávky, napojení na zdroje, zejména připojení k místním elektrickým </w:t>
      </w:r>
      <w:r w:rsidR="00143716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silnoproudým a slaboproudým </w:t>
      </w: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rozvodům</w:t>
      </w:r>
    </w:p>
    <w:p w14:paraId="6F987C19" w14:textId="7F317191" w:rsidR="001516CF" w:rsidRPr="00143716" w:rsidRDefault="00143716" w:rsidP="00143716">
      <w:pPr>
        <w:pStyle w:val="Odstavecseseznamem"/>
        <w:widowControl w:val="0"/>
        <w:numPr>
          <w:ilvl w:val="0"/>
          <w:numId w:val="43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="001516CF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ýchozí revize</w:t>
      </w: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elektroinstalace</w:t>
      </w:r>
      <w:r w:rsidR="001516CF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výchozí zkoušky dlouhodbé stability, případně jiné povinné instalační validace</w:t>
      </w:r>
    </w:p>
    <w:p w14:paraId="552BB654" w14:textId="1B236B8B" w:rsidR="00B45F3B" w:rsidRPr="00143716" w:rsidRDefault="00143716" w:rsidP="00143716">
      <w:pPr>
        <w:pStyle w:val="Odstavecseseznamem"/>
        <w:widowControl w:val="0"/>
        <w:numPr>
          <w:ilvl w:val="0"/>
          <w:numId w:val="43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</w:t>
      </w:r>
      <w:r w:rsidR="00B45F3B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</w:t>
      </w: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</w:t>
      </w:r>
      <w:r w:rsidR="00B45F3B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stávajícíh</w:t>
      </w: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="00B45F3B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základu </w:t>
      </w:r>
      <w:r w:rsidR="00B45F3B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uložení </w:t>
      </w: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chillerové </w:t>
      </w:r>
      <w:r w:rsidR="00B45F3B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jednotky</w:t>
      </w:r>
    </w:p>
    <w:p w14:paraId="08FE8ECF" w14:textId="594DC8A2" w:rsidR="00B45F3B" w:rsidRPr="00143716" w:rsidRDefault="00B45F3B" w:rsidP="00143716">
      <w:pPr>
        <w:pStyle w:val="Odstavecseseznamem"/>
        <w:widowControl w:val="0"/>
        <w:numPr>
          <w:ilvl w:val="0"/>
          <w:numId w:val="43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napojení na stávající MaR, dálkové ovládání</w:t>
      </w:r>
    </w:p>
    <w:p w14:paraId="28B949F5" w14:textId="779DD8D8" w:rsidR="00B45F3B" w:rsidRPr="00143716" w:rsidRDefault="00B45F3B" w:rsidP="00143716">
      <w:pPr>
        <w:pStyle w:val="Odstavecseseznamem"/>
        <w:widowControl w:val="0"/>
        <w:numPr>
          <w:ilvl w:val="0"/>
          <w:numId w:val="43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práce s demontáží a likvidací původního zařízení</w:t>
      </w:r>
    </w:p>
    <w:p w14:paraId="6756FCAA" w14:textId="12E3D8EB" w:rsidR="00B45F3B" w:rsidRPr="00143716" w:rsidRDefault="00B45F3B" w:rsidP="00143716">
      <w:pPr>
        <w:pStyle w:val="Odstavecseseznamem"/>
        <w:widowControl w:val="0"/>
        <w:numPr>
          <w:ilvl w:val="0"/>
          <w:numId w:val="43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práce s montáží a zprovozněním nové chillerové jednotky</w:t>
      </w:r>
    </w:p>
    <w:p w14:paraId="08194549" w14:textId="2455AA76" w:rsidR="00143716" w:rsidRPr="00143716" w:rsidRDefault="00B45F3B" w:rsidP="00143716">
      <w:pPr>
        <w:pStyle w:val="Odstavecseseznamem"/>
        <w:widowControl w:val="0"/>
        <w:numPr>
          <w:ilvl w:val="0"/>
          <w:numId w:val="43"/>
        </w:numPr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revize, zkušební provoz zařízení 24</w:t>
      </w:r>
      <w:r w:rsid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hod - </w:t>
      </w:r>
      <w:r w:rsidR="00836966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provedení zkušebního provozu jakož i provedení jiných úkonů a činností nutných k tomu, aby dodávka zařízení mohla plnit sjednaný či obvyklý účel,</w:t>
      </w:r>
    </w:p>
    <w:p w14:paraId="036AF769" w14:textId="16FE6D73" w:rsidR="00836966" w:rsidRPr="00143716" w:rsidRDefault="00836966" w:rsidP="00143716">
      <w:pPr>
        <w:pStyle w:val="Odstavecseseznamem"/>
        <w:widowControl w:val="0"/>
        <w:numPr>
          <w:ilvl w:val="0"/>
          <w:numId w:val="43"/>
        </w:numPr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provedení veškerých předepsaných zkoušek včetně vystavení dokladů o jejich provedení dle pokynů výrobce</w:t>
      </w:r>
      <w:r w:rsidR="00143716" w:rsidRPr="0014371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43716">
        <w:rPr>
          <w:rFonts w:ascii="Calibri" w:hAnsi="Calibri" w:cs="Calibri"/>
          <w:sz w:val="22"/>
          <w:szCs w:val="22"/>
        </w:rPr>
        <w:t>provedení zaškolení (instruktáže) obsluhy včetně vyhotovení zápisu</w:t>
      </w:r>
      <w:r w:rsidR="00143716">
        <w:rPr>
          <w:rFonts w:ascii="Calibri" w:hAnsi="Calibri" w:cs="Calibri"/>
          <w:sz w:val="22"/>
          <w:szCs w:val="22"/>
        </w:rPr>
        <w:t>,</w:t>
      </w:r>
    </w:p>
    <w:p w14:paraId="1D903895" w14:textId="64F64913" w:rsidR="00143716" w:rsidRPr="00143716" w:rsidRDefault="00143716" w:rsidP="00143716">
      <w:pPr>
        <w:pStyle w:val="Odstavecseseznamem"/>
        <w:widowControl w:val="0"/>
        <w:numPr>
          <w:ilvl w:val="0"/>
          <w:numId w:val="43"/>
        </w:numPr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302">
        <w:rPr>
          <w:rFonts w:asciiTheme="minorHAnsi" w:hAnsiTheme="minorHAnsi" w:cstheme="minorHAnsi"/>
          <w:sz w:val="22"/>
          <w:szCs w:val="22"/>
        </w:rPr>
        <w:t>periodické prohlídky</w:t>
      </w:r>
      <w:r>
        <w:rPr>
          <w:rFonts w:asciiTheme="minorHAnsi" w:hAnsiTheme="minorHAnsi" w:cstheme="minorHAnsi"/>
          <w:sz w:val="22"/>
          <w:szCs w:val="22"/>
        </w:rPr>
        <w:t xml:space="preserve"> výrobku</w:t>
      </w:r>
      <w:r w:rsidRPr="00A24302">
        <w:rPr>
          <w:rFonts w:asciiTheme="minorHAnsi" w:hAnsiTheme="minorHAnsi" w:cstheme="minorHAnsi"/>
          <w:sz w:val="22"/>
          <w:szCs w:val="22"/>
        </w:rPr>
        <w:t xml:space="preserve">, jeho údržbu a související servisní činnosti tak, aby byla zaručena jeho bezvadná funkčnost a provozuschopnost a nebyl dotčen závazek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A24302">
        <w:rPr>
          <w:rFonts w:asciiTheme="minorHAnsi" w:hAnsiTheme="minorHAnsi" w:cstheme="minorHAnsi"/>
          <w:sz w:val="22"/>
          <w:szCs w:val="22"/>
        </w:rPr>
        <w:t>odavatele v rámci poskytnuté záruky za jakost.</w:t>
      </w:r>
    </w:p>
    <w:p w14:paraId="7743EA87" w14:textId="21FB45B7" w:rsidR="006A36A9" w:rsidRPr="00836966" w:rsidRDefault="006A36A9" w:rsidP="00145180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podoba). Prodávající je povinen předat kupujícímu:</w:t>
      </w:r>
    </w:p>
    <w:p w14:paraId="03893FA6" w14:textId="045C5FC6" w:rsidR="006A36A9" w:rsidRPr="007D4423" w:rsidRDefault="006A36A9" w:rsidP="00143716">
      <w:pPr>
        <w:widowControl w:val="0"/>
        <w:numPr>
          <w:ilvl w:val="0"/>
          <w:numId w:val="44"/>
        </w:numPr>
        <w:tabs>
          <w:tab w:val="left" w:pos="720"/>
        </w:tabs>
        <w:suppressAutoHyphens/>
        <w:spacing w:after="60"/>
        <w:ind w:left="993" w:hanging="285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formátu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pdf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3D8C3C1F" w:rsidR="006A36A9" w:rsidRDefault="006A36A9" w:rsidP="00143716">
      <w:pPr>
        <w:widowControl w:val="0"/>
        <w:numPr>
          <w:ilvl w:val="0"/>
          <w:numId w:val="44"/>
        </w:numPr>
        <w:suppressAutoHyphens/>
        <w:spacing w:after="60"/>
        <w:ind w:left="993" w:hanging="285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259CCBB0" w14:textId="04BE2BC5" w:rsidR="00143716" w:rsidRDefault="00143716" w:rsidP="00143716">
      <w:pPr>
        <w:widowControl w:val="0"/>
        <w:numPr>
          <w:ilvl w:val="0"/>
          <w:numId w:val="44"/>
        </w:numPr>
        <w:suppressAutoHyphens/>
        <w:spacing w:after="60"/>
        <w:ind w:left="993" w:hanging="285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dokumentace skutečného provedení</w:t>
      </w:r>
    </w:p>
    <w:p w14:paraId="47EB40FC" w14:textId="336328EF" w:rsidR="00836966" w:rsidRDefault="00836966" w:rsidP="00143716">
      <w:pPr>
        <w:widowControl w:val="0"/>
        <w:numPr>
          <w:ilvl w:val="0"/>
          <w:numId w:val="44"/>
        </w:numPr>
        <w:suppressAutoHyphens/>
        <w:spacing w:after="60"/>
        <w:ind w:left="993" w:hanging="285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66721635" w14:textId="120A2A25" w:rsidR="006A36A9" w:rsidRPr="00D12D45" w:rsidRDefault="00E91E0D" w:rsidP="00D12D45">
      <w:pPr>
        <w:widowControl w:val="0"/>
        <w:numPr>
          <w:ilvl w:val="0"/>
          <w:numId w:val="44"/>
        </w:numPr>
        <w:suppressAutoHyphens/>
        <w:spacing w:after="60"/>
        <w:ind w:left="993" w:hanging="285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kopii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74459482" w14:textId="0508DCFB" w:rsidR="00143716" w:rsidRPr="007D4423" w:rsidRDefault="00143716" w:rsidP="00143716">
      <w:pPr>
        <w:widowControl w:val="0"/>
        <w:numPr>
          <w:ilvl w:val="0"/>
          <w:numId w:val="44"/>
        </w:numPr>
        <w:suppressAutoHyphens/>
        <w:spacing w:after="60"/>
        <w:ind w:left="993" w:hanging="285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doklad o zaškolení obsluhy. </w:t>
      </w:r>
      <w:r>
        <w:rPr>
          <w:rFonts w:asciiTheme="minorHAnsi" w:hAnsiTheme="minorHAnsi" w:cstheme="minorHAnsi"/>
          <w:sz w:val="22"/>
          <w:szCs w:val="22"/>
        </w:rPr>
        <w:t>Š</w:t>
      </w:r>
      <w:r w:rsidRPr="004A765C">
        <w:rPr>
          <w:rFonts w:asciiTheme="minorHAnsi" w:hAnsiTheme="minorHAnsi" w:cstheme="minorHAnsi"/>
          <w:sz w:val="22"/>
          <w:szCs w:val="22"/>
        </w:rPr>
        <w:t>kolení musí vycházet z platných provozních návodů výrobce a legislativních požadavků</w:t>
      </w:r>
      <w:r>
        <w:rPr>
          <w:rFonts w:asciiTheme="minorHAnsi" w:hAnsiTheme="minorHAnsi" w:cstheme="minorHAnsi"/>
          <w:sz w:val="22"/>
          <w:szCs w:val="22"/>
        </w:rPr>
        <w:t>. O</w:t>
      </w:r>
      <w:r w:rsidRPr="004A765C">
        <w:rPr>
          <w:rFonts w:asciiTheme="minorHAnsi" w:hAnsiTheme="minorHAnsi" w:cstheme="minorHAnsi"/>
          <w:sz w:val="22"/>
          <w:szCs w:val="22"/>
        </w:rPr>
        <w:t xml:space="preserve">bsahovou náplň školení musí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4A765C">
        <w:rPr>
          <w:rFonts w:asciiTheme="minorHAnsi" w:hAnsiTheme="minorHAnsi" w:cstheme="minorHAnsi"/>
          <w:sz w:val="22"/>
          <w:szCs w:val="22"/>
        </w:rPr>
        <w:t xml:space="preserve">odavatel stanovit tak, aby v průběhu obsluhy </w:t>
      </w:r>
      <w:r>
        <w:rPr>
          <w:rFonts w:asciiTheme="minorHAnsi" w:hAnsiTheme="minorHAnsi" w:cstheme="minorHAnsi"/>
          <w:sz w:val="22"/>
          <w:szCs w:val="22"/>
        </w:rPr>
        <w:t>zařízení</w:t>
      </w:r>
      <w:r w:rsidRPr="004A765C">
        <w:rPr>
          <w:rFonts w:asciiTheme="minorHAnsi" w:hAnsiTheme="minorHAnsi" w:cstheme="minorHAnsi"/>
          <w:sz w:val="22"/>
          <w:szCs w:val="22"/>
        </w:rPr>
        <w:t xml:space="preserve"> nemohlo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A765C">
        <w:rPr>
          <w:rFonts w:asciiTheme="minorHAnsi" w:hAnsiTheme="minorHAnsi" w:cstheme="minorHAnsi"/>
          <w:sz w:val="22"/>
          <w:szCs w:val="22"/>
        </w:rPr>
        <w:t>dojít k závadě nebo škodě způsobené jeho neodbornou obsluhou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1CAE424" w14:textId="7927C072" w:rsidR="006A36A9" w:rsidRPr="00AB34FE" w:rsidRDefault="00E91E0D" w:rsidP="00FF70FC">
      <w:pPr>
        <w:pStyle w:val="Zkladntextodsazen"/>
        <w:widowControl w:val="0"/>
        <w:tabs>
          <w:tab w:val="clear" w:pos="426"/>
          <w:tab w:val="left" w:pos="709"/>
        </w:tabs>
        <w:suppressAutoHyphens/>
        <w:spacing w:after="60"/>
        <w:ind w:firstLine="0"/>
        <w:contextualSpacing/>
        <w:rPr>
          <w:rFonts w:eastAsia="SimSun"/>
          <w:kern w:val="1"/>
          <w:lang w:eastAsia="hi-IN" w:bidi="hi-IN"/>
        </w:rPr>
      </w:pPr>
      <w:r w:rsidRPr="00AB34FE">
        <w:rPr>
          <w:rFonts w:eastAsia="SimSun"/>
          <w:kern w:val="1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36B67B3F" w14:textId="159E6FCD" w:rsidR="007E4749" w:rsidRPr="005C1A55" w:rsidRDefault="007E4749" w:rsidP="00145180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="000218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ekologickou </w:t>
      </w:r>
      <w:r w:rsidR="004C4A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obalů a odpadu souvisejících s dodávkou a instalací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předmětu plnění.</w:t>
      </w:r>
    </w:p>
    <w:p w14:paraId="11A30245" w14:textId="77777777" w:rsidR="006A36A9" w:rsidRPr="005C1A55" w:rsidRDefault="006A36A9" w:rsidP="00145180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5C1A55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5C1A55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5C1A55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A43A4C7" w14:textId="40C14625" w:rsidR="0053456F" w:rsidRDefault="006A36A9" w:rsidP="00895747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místa plnění, kterým je </w:t>
      </w:r>
      <w:r w:rsidR="007D4423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020322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0599D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-</w:t>
      </w:r>
      <w:r w:rsidR="00CC38DD" w:rsidRPr="00CC38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C38DD" w:rsidRPr="0089574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 nemocnice, Kyjevská 44, 53</w:t>
      </w:r>
      <w:r w:rsidR="00895747" w:rsidRPr="0089574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2 </w:t>
      </w:r>
      <w:r w:rsidR="00CC38DD" w:rsidRPr="0089574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03 Pardubice</w:t>
      </w:r>
      <w:r w:rsidR="0089574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895747" w:rsidRPr="0089574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 střecha budovy č. 3</w:t>
      </w:r>
    </w:p>
    <w:p w14:paraId="5968BED0" w14:textId="48609407" w:rsidR="001E347F" w:rsidRPr="00CC38DD" w:rsidRDefault="001E347F" w:rsidP="00895747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zahájit plnění ihned po </w:t>
      </w:r>
      <w:r w:rsidR="0089574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nabytí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</w:t>
      </w:r>
      <w:r w:rsidR="0089574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nnosti smlouvy. </w:t>
      </w:r>
    </w:p>
    <w:p w14:paraId="0A33C278" w14:textId="7631E7E9" w:rsidR="00602896" w:rsidRDefault="005C1A55" w:rsidP="00145180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</w:t>
      </w:r>
      <w:r w:rsidR="001E34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odstranit stávající jednotku a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dodat a instalovat zboží na místo uvedené v odstavci 1. tohoto článku </w:t>
      </w:r>
      <w:r w:rsidRPr="0014371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 </w:t>
      </w:r>
      <w:r w:rsidR="00143716" w:rsidRPr="0014371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30 </w:t>
      </w:r>
      <w:r w:rsidR="0089574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kalendářních </w:t>
      </w:r>
      <w:r w:rsidR="00143716" w:rsidRPr="0014371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dnů</w:t>
      </w:r>
      <w:r w:rsidR="00FF0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nabytí účinnosti smlouvy</w:t>
      </w:r>
      <w:r w:rsidR="001E34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5407D550" w:rsidR="006A36A9" w:rsidRPr="00895747" w:rsidRDefault="0093122C" w:rsidP="00895747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240"/>
        <w:ind w:left="721" w:hanging="43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  <w:r w:rsidR="0089574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89574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702A9B33" w:rsidR="006A36A9" w:rsidRPr="007D4423" w:rsidRDefault="006A36A9" w:rsidP="0089574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895747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89574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60C859A7" w14:textId="11F8A7D5" w:rsidR="006A36A9" w:rsidRPr="007D4423" w:rsidRDefault="00895747" w:rsidP="0089574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895747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89574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01244FD0" w14:textId="0B4B48A9" w:rsidR="006A36A9" w:rsidRPr="007D4423" w:rsidRDefault="00895747" w:rsidP="0089574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895747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89574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69168081" w14:textId="483A7989" w:rsidR="006A36A9" w:rsidRDefault="006A36A9" w:rsidP="0089574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895747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89574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1F4CB992" w14:textId="381A39E1" w:rsidR="006A36A9" w:rsidRPr="007D4423" w:rsidRDefault="006A36A9" w:rsidP="00145180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demontáž a ekologická likvidace stávajícího zařízení,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a seznámení zaměstnanců uživatele s obsluhou.</w:t>
      </w:r>
    </w:p>
    <w:p w14:paraId="5D77D9C6" w14:textId="77777777" w:rsidR="006A36A9" w:rsidRPr="007D4423" w:rsidRDefault="006A36A9" w:rsidP="00145180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41BC432B" w:rsidR="006A36A9" w:rsidRPr="007D4423" w:rsidRDefault="006A36A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jednorázově. Právo fakturovat dohodnutou cenu má prodávající po protokolárním předání zboží kupujícímu, provedení jeho instalace a uvedení do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trvalého provozu a seznámení zaměstnanců uživatele s obsluhou.</w:t>
      </w:r>
    </w:p>
    <w:p w14:paraId="63C1FA3F" w14:textId="102AD876" w:rsidR="00895747" w:rsidRDefault="00895747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9574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</w:t>
      </w:r>
      <w:r w:rsidRPr="0089574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9574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r w:rsidRPr="0089574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fakturace@nempk.cz</w:t>
      </w:r>
      <w:r w:rsidRPr="0089574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89D98C8" w14:textId="11D07D56" w:rsidR="00021874" w:rsidRDefault="00021874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218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37A52AE8" w14:textId="1F36E937" w:rsidR="006A36A9" w:rsidRPr="007D4423" w:rsidRDefault="006A36A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</w:t>
      </w:r>
    </w:p>
    <w:p w14:paraId="0C0F265F" w14:textId="55F1DFFC" w:rsidR="006A36A9" w:rsidRPr="00021874" w:rsidRDefault="00021874" w:rsidP="00021874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218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32870A63" w:rsidR="00E95569" w:rsidRPr="00DA3510" w:rsidRDefault="00E9556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29C320D0" w:rsidR="00E95569" w:rsidRPr="00DA3510" w:rsidRDefault="00895747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9574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2AFC0DA3" w14:textId="77777777" w:rsidR="006A36A9" w:rsidRPr="00710649" w:rsidRDefault="00E95569" w:rsidP="0014518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6EE607FC" w:rsidR="008E76A1" w:rsidRDefault="008E76A1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uvedenou </w:t>
      </w:r>
      <w:r w:rsidR="00D12D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záhlaví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7208857A" w:rsidR="008E76A1" w:rsidRPr="008E76A1" w:rsidRDefault="008E76A1" w:rsidP="00FF0265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D12D45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nabytí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4B4DDCD6" w14:textId="7ACCC920" w:rsidR="008E76A1" w:rsidRDefault="006A36A9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D12D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C11AD2" w:rsidRDefault="008E76A1" w:rsidP="00C11AD2">
      <w:pPr>
        <w:pStyle w:val="Odstavecseseznamem"/>
        <w:widowControl w:val="0"/>
        <w:numPr>
          <w:ilvl w:val="0"/>
          <w:numId w:val="46"/>
        </w:numPr>
        <w:tabs>
          <w:tab w:val="left" w:pos="426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11A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5F241BEE" w:rsidR="008E76A1" w:rsidRPr="00D12D45" w:rsidRDefault="008E76A1" w:rsidP="00D12D45">
      <w:pPr>
        <w:pStyle w:val="Odstavecseseznamem"/>
        <w:widowControl w:val="0"/>
        <w:numPr>
          <w:ilvl w:val="0"/>
          <w:numId w:val="46"/>
        </w:numPr>
        <w:tabs>
          <w:tab w:val="left" w:pos="426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11A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128D92DE" w14:textId="014F471A" w:rsidR="008E76A1" w:rsidRPr="00C11AD2" w:rsidRDefault="008E76A1" w:rsidP="00C11AD2">
      <w:pPr>
        <w:pStyle w:val="Odstavecseseznamem"/>
        <w:widowControl w:val="0"/>
        <w:numPr>
          <w:ilvl w:val="0"/>
          <w:numId w:val="46"/>
        </w:numPr>
        <w:tabs>
          <w:tab w:val="left" w:pos="426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11A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zboží;</w:t>
      </w:r>
    </w:p>
    <w:p w14:paraId="5C480AD1" w14:textId="77777777" w:rsidR="008E76A1" w:rsidRPr="00C11AD2" w:rsidRDefault="008E76A1" w:rsidP="00C11AD2">
      <w:pPr>
        <w:pStyle w:val="Odstavecseseznamem"/>
        <w:widowControl w:val="0"/>
        <w:numPr>
          <w:ilvl w:val="0"/>
          <w:numId w:val="46"/>
        </w:numPr>
        <w:tabs>
          <w:tab w:val="left" w:pos="426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11A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1B7D351" w14:textId="34A60873" w:rsidR="006A36A9" w:rsidRDefault="006A36A9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D12D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3115019D" w14:textId="74D4637F" w:rsidR="00C11AD2" w:rsidRPr="007D4423" w:rsidRDefault="00C11AD2" w:rsidP="00BE170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F6722">
        <w:rPr>
          <w:rFonts w:asciiTheme="minorHAnsi" w:hAnsiTheme="minorHAnsi"/>
          <w:sz w:val="22"/>
          <w:szCs w:val="22"/>
        </w:rPr>
        <w:t xml:space="preserve">Minimální pojistná částka pojištění odpovědnosti za škodu způsobenou třetím osobám včetně pojištění odpovědnosti za škodu způsobenou stavební a montážní činností a odpovědnosti za vadu výrobku je </w:t>
      </w:r>
      <w:r>
        <w:rPr>
          <w:rFonts w:asciiTheme="minorHAnsi" w:hAnsiTheme="minorHAnsi"/>
          <w:sz w:val="22"/>
          <w:szCs w:val="22"/>
        </w:rPr>
        <w:t>5</w:t>
      </w:r>
      <w:r w:rsidRPr="00FF6722">
        <w:rPr>
          <w:rFonts w:asciiTheme="minorHAnsi" w:hAnsiTheme="minorHAnsi"/>
          <w:sz w:val="22"/>
          <w:szCs w:val="22"/>
        </w:rPr>
        <w:t xml:space="preserve"> 000 000 Kč (slovy: </w:t>
      </w:r>
      <w:proofErr w:type="spellStart"/>
      <w:r>
        <w:rPr>
          <w:rFonts w:asciiTheme="minorHAnsi" w:hAnsiTheme="minorHAnsi"/>
          <w:sz w:val="22"/>
          <w:szCs w:val="22"/>
        </w:rPr>
        <w:t>pět</w:t>
      </w:r>
      <w:r w:rsidRPr="00FF6722">
        <w:rPr>
          <w:rFonts w:asciiTheme="minorHAnsi" w:hAnsiTheme="minorHAnsi"/>
          <w:sz w:val="22"/>
          <w:szCs w:val="22"/>
        </w:rPr>
        <w:t>miliónůkorunčeských</w:t>
      </w:r>
      <w:proofErr w:type="spellEnd"/>
      <w:r w:rsidRPr="00FF6722">
        <w:rPr>
          <w:rFonts w:asciiTheme="minorHAnsi" w:hAnsiTheme="minorHAnsi"/>
          <w:sz w:val="22"/>
          <w:szCs w:val="22"/>
        </w:rPr>
        <w:t>).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11553888" w:rsidR="005F253D" w:rsidRDefault="006A36A9" w:rsidP="00BE170E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7C11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24 měsíců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plynoucí od data jeho protokolárního převzetí ze strany kupujícího (po instalaci a uvedení do provozu). </w:t>
      </w:r>
    </w:p>
    <w:p w14:paraId="090885C1" w14:textId="514A3EBA" w:rsidR="00C11AD2" w:rsidRPr="002050D5" w:rsidRDefault="00C11AD2" w:rsidP="00BE170E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302">
        <w:rPr>
          <w:rFonts w:asciiTheme="minorHAnsi" w:hAnsiTheme="minorHAnsi" w:cstheme="minorHAnsi"/>
          <w:sz w:val="22"/>
          <w:szCs w:val="22"/>
        </w:rPr>
        <w:lastRenderedPageBreak/>
        <w:t>Dodavatel se zavazuje v rámci poskytnuté záruky za jakost realizovat všechny nezbytné periodické prohlídky</w:t>
      </w:r>
      <w:r>
        <w:rPr>
          <w:rFonts w:asciiTheme="minorHAnsi" w:hAnsiTheme="minorHAnsi" w:cstheme="minorHAnsi"/>
          <w:sz w:val="22"/>
          <w:szCs w:val="22"/>
        </w:rPr>
        <w:t xml:space="preserve"> výrobku</w:t>
      </w:r>
      <w:r w:rsidRPr="00A24302">
        <w:rPr>
          <w:rFonts w:asciiTheme="minorHAnsi" w:hAnsiTheme="minorHAnsi" w:cstheme="minorHAnsi"/>
          <w:sz w:val="22"/>
          <w:szCs w:val="22"/>
        </w:rPr>
        <w:t xml:space="preserve">, jeho údržbu a související servisní činnosti tak, aby byla zaručena jeho bezvadná funkčnost a provozuschopnost a nebyl dotčen závazek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A24302">
        <w:rPr>
          <w:rFonts w:asciiTheme="minorHAnsi" w:hAnsiTheme="minorHAnsi" w:cstheme="minorHAnsi"/>
          <w:sz w:val="22"/>
          <w:szCs w:val="22"/>
        </w:rPr>
        <w:t xml:space="preserve">odavatele v rámci poskytnuté záruky za jakost. Pro vyloučení pochybností 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A24302">
        <w:rPr>
          <w:rFonts w:asciiTheme="minorHAnsi" w:hAnsiTheme="minorHAnsi" w:cstheme="minorHAnsi"/>
          <w:sz w:val="22"/>
          <w:szCs w:val="22"/>
        </w:rPr>
        <w:t xml:space="preserve">trany prohlašují, že cena za tyto činnosti je již zahrnuta ve sjednané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A24302">
        <w:rPr>
          <w:rFonts w:asciiTheme="minorHAnsi" w:hAnsiTheme="minorHAnsi" w:cstheme="minorHAnsi"/>
          <w:sz w:val="22"/>
          <w:szCs w:val="22"/>
        </w:rPr>
        <w:t xml:space="preserve">eně </w:t>
      </w:r>
      <w:r>
        <w:rPr>
          <w:rFonts w:asciiTheme="minorHAnsi" w:hAnsiTheme="minorHAnsi" w:cstheme="minorHAnsi"/>
          <w:sz w:val="22"/>
          <w:szCs w:val="22"/>
        </w:rPr>
        <w:t>zařízení</w:t>
      </w:r>
      <w:r w:rsidRPr="00A24302">
        <w:rPr>
          <w:rFonts w:asciiTheme="minorHAnsi" w:hAnsiTheme="minorHAnsi" w:cstheme="minorHAnsi"/>
          <w:sz w:val="22"/>
          <w:szCs w:val="22"/>
        </w:rPr>
        <w:t>.</w:t>
      </w:r>
    </w:p>
    <w:p w14:paraId="60573B19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FE35B7A" w14:textId="1B255C55" w:rsidR="00BA75DD" w:rsidRDefault="00BA75DD" w:rsidP="00C11AD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</w:t>
      </w:r>
      <w:r w:rsidR="00F935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0D830574" w14:textId="36372CDB" w:rsidR="006A36A9" w:rsidRPr="007D4423" w:rsidRDefault="006A36A9" w:rsidP="00C11AD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servisní prohlídky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zkoušky všech součástí zboží a jejich příslušenství,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dle doporučení výrobce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7C8F5AC7" w14:textId="77777777" w:rsidR="006A36A9" w:rsidRPr="007D4423" w:rsidRDefault="006A36A9" w:rsidP="00C11AD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1941F745" w14:textId="2A2117C2" w:rsidR="006A36A9" w:rsidRPr="007D4423" w:rsidRDefault="006A36A9" w:rsidP="00C11AD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požadavků výrobce</w:t>
      </w:r>
      <w:r w:rsidR="00FF0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1B30FA65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D12D4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Pr="00BE170E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5946DF9C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D12D4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adresu: ………………………</w:t>
      </w:r>
      <w:proofErr w:type="gramStart"/>
      <w:r w:rsidRPr="00D12D4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</w:t>
      </w:r>
      <w:r w:rsidR="00D12D4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.</w:t>
      </w:r>
      <w:proofErr w:type="gramEnd"/>
      <w:r w:rsidR="00D12D4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Pr="00BE170E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23D48046" w:rsidR="006A36A9" w:rsidRPr="00133407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D12D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kalendářních dnů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3D3E54B7" w:rsidR="006A36A9" w:rsidRPr="00133407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FD7DC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nástupu na opravu do 4</w:t>
      </w:r>
      <w:r w:rsidR="00FD7DC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3880DA47" w14:textId="2089E35A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ACD9C53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BE170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FF0265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105A18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7F407DBB" w:rsidR="006A36A9" w:rsidRPr="007D4423" w:rsidRDefault="006A36A9" w:rsidP="00FF0265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D12D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% z kupní ceny včetně 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04A20130" w:rsidR="006A36A9" w:rsidRPr="007D4423" w:rsidRDefault="00307BDD" w:rsidP="00FF0265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9C7CD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D12D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000,-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FF0265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2981DE" w14:textId="77777777" w:rsidR="00E35A30" w:rsidRPr="007D4423" w:rsidRDefault="00E35A30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FF0265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FF0265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46FF237" w14:textId="77777777" w:rsidR="00105A18" w:rsidRPr="007D4423" w:rsidRDefault="00105A18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</w:t>
      </w:r>
      <w:proofErr w:type="gramStart"/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smluv - doložka</w:t>
      </w:r>
      <w:proofErr w:type="gramEnd"/>
    </w:p>
    <w:p w14:paraId="0B18503C" w14:textId="77777777" w:rsidR="00CB32A5" w:rsidRPr="007D4423" w:rsidRDefault="00CB32A5" w:rsidP="00FF026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FF026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je současně srozuměn s tím, že kupující je oprávněn zveřejnit obraz smlouvy a jejich případných změn (dodatků) a dalších dokumentů od této smlouvy odvozených včetně metadat 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DCF2398" w14:textId="0AF74221" w:rsidR="00104420" w:rsidRDefault="00CB32A5" w:rsidP="00105A18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4AB09C77" w14:textId="77777777" w:rsidR="00105A18" w:rsidRPr="00105A18" w:rsidRDefault="00105A18" w:rsidP="00105A18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5242992F" w:rsidR="00F970BC" w:rsidRDefault="006A36A9" w:rsidP="00FF0265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105A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dnem jejího podpisu oběma smluvními stranami </w:t>
      </w:r>
      <w:r w:rsidR="006A283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 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dnem </w:t>
      </w:r>
      <w:r w:rsidR="00105A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vložení této smlouvy do registru smluv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43DC7906" w14:textId="77777777" w:rsidR="006A36A9" w:rsidRPr="007D4423" w:rsidRDefault="00F970BC" w:rsidP="00FF0265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77777777" w:rsidR="006A36A9" w:rsidRPr="007D4423" w:rsidRDefault="006A36A9" w:rsidP="00FF0265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FF0265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599B12A1" w14:textId="2D26A1ED" w:rsidR="00DC53BF" w:rsidRDefault="00DC53BF" w:rsidP="00105A18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0" w:name="_Hlk20150622"/>
    </w:p>
    <w:p w14:paraId="4833A409" w14:textId="746F6F13" w:rsidR="00104420" w:rsidRPr="00105A18" w:rsidRDefault="006A36A9" w:rsidP="00105A18">
      <w:pPr>
        <w:widowControl w:val="0"/>
        <w:tabs>
          <w:tab w:val="left" w:pos="426"/>
        </w:tabs>
        <w:suppressAutoHyphens/>
        <w:spacing w:after="60"/>
        <w:ind w:left="360" w:hanging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0"/>
    </w:p>
    <w:p w14:paraId="4E0511BB" w14:textId="45A34278" w:rsidR="00105A18" w:rsidRPr="00105A18" w:rsidRDefault="006A36A9" w:rsidP="00DC53BF">
      <w:pPr>
        <w:widowControl w:val="0"/>
        <w:tabs>
          <w:tab w:val="left" w:pos="360"/>
        </w:tabs>
        <w:suppressAutoHyphens/>
        <w:spacing w:after="60"/>
        <w:ind w:left="360" w:hanging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105A18"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– Dílčí specifikace ceny</w:t>
      </w:r>
      <w:r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</w:p>
    <w:p w14:paraId="0028B907" w14:textId="158944A2" w:rsidR="006A36A9" w:rsidRPr="00105A18" w:rsidRDefault="00105A18" w:rsidP="00105A18">
      <w:pPr>
        <w:widowControl w:val="0"/>
        <w:tabs>
          <w:tab w:val="left" w:pos="360"/>
        </w:tabs>
        <w:suppressAutoHyphens/>
        <w:spacing w:after="60"/>
        <w:ind w:left="360" w:hanging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 – </w:t>
      </w:r>
      <w:r w:rsidR="000F3660" w:rsidRPr="00105A18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Specifikace nabízeného plnění</w:t>
      </w: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1" w:name="_Hlk20150583"/>
    </w:p>
    <w:p w14:paraId="5F44DE5B" w14:textId="469A8991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0132285" w14:textId="77777777" w:rsidR="00710649" w:rsidRDefault="00710649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319C4A28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3D5A923" w14:textId="77777777" w:rsidR="00105A18" w:rsidRDefault="00105A18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95FEB80" w14:textId="77777777" w:rsidR="00E35A30" w:rsidRDefault="00E35A3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1DF10A46" w14:textId="77777777" w:rsidR="00E35A30" w:rsidRDefault="00E35A3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1339662" w14:textId="77777777" w:rsidR="00E35A30" w:rsidRPr="00B90A24" w:rsidRDefault="00E35A3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1DBA2C15" w14:textId="46C67DEE" w:rsidR="00710649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47D9E19C" w14:textId="77777777" w:rsidR="00105A18" w:rsidRDefault="00105A18" w:rsidP="00710649">
      <w:pPr>
        <w:rPr>
          <w:rFonts w:ascii="Calibri" w:hAnsi="Calibri" w:cs="Calibri"/>
          <w:bCs/>
          <w:sz w:val="22"/>
          <w:szCs w:val="22"/>
        </w:rPr>
      </w:pPr>
    </w:p>
    <w:p w14:paraId="5D0594A7" w14:textId="77777777" w:rsidR="00E35A30" w:rsidRDefault="00E35A30" w:rsidP="00710649">
      <w:pPr>
        <w:rPr>
          <w:rFonts w:ascii="Calibri" w:hAnsi="Calibri" w:cs="Calibri"/>
          <w:bCs/>
          <w:sz w:val="22"/>
          <w:szCs w:val="22"/>
        </w:rPr>
      </w:pPr>
    </w:p>
    <w:p w14:paraId="2D124684" w14:textId="77777777" w:rsidR="00E35A30" w:rsidRDefault="00E35A30" w:rsidP="00710649">
      <w:pPr>
        <w:rPr>
          <w:rFonts w:ascii="Calibri" w:hAnsi="Calibri" w:cs="Calibri"/>
          <w:bCs/>
          <w:sz w:val="22"/>
          <w:szCs w:val="22"/>
        </w:rPr>
      </w:pPr>
    </w:p>
    <w:p w14:paraId="6A3241A3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B2D03B7" w:rsidR="00710649" w:rsidRPr="00B90A24" w:rsidRDefault="00C11AD2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MUDr. Vladimír Ninger, Ph.D., MBA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D44C207" w14:textId="4463B67E" w:rsidR="00104420" w:rsidRPr="007D4423" w:rsidRDefault="00C11AD2" w:rsidP="0071064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bCs/>
          <w:sz w:val="22"/>
          <w:szCs w:val="22"/>
        </w:rPr>
        <w:t>člen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1"/>
    </w:p>
    <w:p w14:paraId="72033D8D" w14:textId="77777777" w:rsidR="00C11AD2" w:rsidRDefault="00C11AD2" w:rsidP="006A36A9">
      <w:pPr>
        <w:widowControl w:val="0"/>
        <w:suppressAutoHyphens/>
        <w:spacing w:after="60" w:line="240" w:lineRule="atLeast"/>
        <w:rPr>
          <w:rFonts w:ascii="Calibri" w:hAnsi="Calibri" w:cs="Calibri"/>
          <w:b/>
        </w:rPr>
      </w:pPr>
    </w:p>
    <w:p w14:paraId="5B40A570" w14:textId="47DB2DC3" w:rsidR="00D02334" w:rsidRPr="00B071C9" w:rsidRDefault="00D02334" w:rsidP="000F3660">
      <w:pPr>
        <w:spacing w:after="200" w:line="276" w:lineRule="auto"/>
        <w:rPr>
          <w:rFonts w:ascii="Calibri" w:hAnsi="Calibri" w:cs="Calibri"/>
          <w:b/>
          <w:bCs/>
        </w:rPr>
      </w:pPr>
    </w:p>
    <w:sectPr w:rsidR="00D02334" w:rsidRPr="00B071C9" w:rsidSect="00532F40">
      <w:headerReference w:type="default" r:id="rId7"/>
      <w:footerReference w:type="default" r:id="rId8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A851D" w14:textId="77777777" w:rsidR="00880032" w:rsidRDefault="00880032" w:rsidP="009B0C36">
      <w:r>
        <w:separator/>
      </w:r>
    </w:p>
  </w:endnote>
  <w:endnote w:type="continuationSeparator" w:id="0">
    <w:p w14:paraId="5F1E716C" w14:textId="77777777" w:rsidR="00880032" w:rsidRDefault="00880032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500BC9E5" w14:textId="4D8C78A1" w:rsidR="00F84281" w:rsidRDefault="00F84281" w:rsidP="00F84281">
        <w:pPr>
          <w:pStyle w:val="Zpat"/>
          <w:tabs>
            <w:tab w:val="left" w:pos="6330"/>
            <w:tab w:val="right" w:pos="9864"/>
          </w:tabs>
        </w:pPr>
      </w:p>
      <w:p w14:paraId="77DE50D2" w14:textId="55E8C9E1" w:rsidR="003065ED" w:rsidRPr="00532F40" w:rsidRDefault="00777D1B" w:rsidP="000F2827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</w:p>
    </w:sdtContent>
  </w:sdt>
  <w:p w14:paraId="26CF6E7E" w14:textId="77777777" w:rsidR="003065ED" w:rsidRDefault="003065ED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542ED" w14:textId="77777777" w:rsidR="00880032" w:rsidRDefault="00880032" w:rsidP="009B0C36">
      <w:r>
        <w:separator/>
      </w:r>
    </w:p>
  </w:footnote>
  <w:footnote w:type="continuationSeparator" w:id="0">
    <w:p w14:paraId="3E00D6B7" w14:textId="77777777" w:rsidR="00880032" w:rsidRDefault="00880032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40405093" w:rsidR="003065ED" w:rsidRPr="00020322" w:rsidRDefault="003065ED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2BFA2CA5">
          <wp:simplePos x="0" y="0"/>
          <wp:positionH relativeFrom="margin">
            <wp:posOffset>3907790</wp:posOffset>
          </wp:positionH>
          <wp:positionV relativeFrom="paragraph">
            <wp:posOffset>-198755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C55FE"/>
    <w:multiLevelType w:val="hybridMultilevel"/>
    <w:tmpl w:val="6CD2240E"/>
    <w:lvl w:ilvl="0" w:tplc="50BA86A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C34"/>
    <w:multiLevelType w:val="hybridMultilevel"/>
    <w:tmpl w:val="4C221BEA"/>
    <w:lvl w:ilvl="0" w:tplc="6ECCF03C">
      <w:numFmt w:val="bullet"/>
      <w:lvlText w:val="•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509D0"/>
    <w:multiLevelType w:val="hybridMultilevel"/>
    <w:tmpl w:val="3F10BAC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657E5"/>
    <w:multiLevelType w:val="hybridMultilevel"/>
    <w:tmpl w:val="53EA9CF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32308"/>
    <w:multiLevelType w:val="hybridMultilevel"/>
    <w:tmpl w:val="87A2B9F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4EE9E28">
      <w:numFmt w:val="bullet"/>
      <w:lvlText w:val="•"/>
      <w:lvlJc w:val="left"/>
      <w:pPr>
        <w:ind w:left="2340" w:hanging="360"/>
      </w:pPr>
      <w:rPr>
        <w:rFonts w:ascii="Calibri" w:eastAsia="SimSu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3D178A"/>
    <w:multiLevelType w:val="hybridMultilevel"/>
    <w:tmpl w:val="3C9232BA"/>
    <w:lvl w:ilvl="0" w:tplc="6ECCF03C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34147B9"/>
    <w:multiLevelType w:val="hybridMultilevel"/>
    <w:tmpl w:val="A330D3B2"/>
    <w:lvl w:ilvl="0" w:tplc="6ECCF03C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9551664"/>
    <w:multiLevelType w:val="hybridMultilevel"/>
    <w:tmpl w:val="8332B36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BB076D8"/>
    <w:multiLevelType w:val="hybridMultilevel"/>
    <w:tmpl w:val="3FF86F0A"/>
    <w:lvl w:ilvl="0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5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E2764"/>
    <w:multiLevelType w:val="hybridMultilevel"/>
    <w:tmpl w:val="C38092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25C55"/>
    <w:multiLevelType w:val="hybridMultilevel"/>
    <w:tmpl w:val="FCE0E5B8"/>
    <w:lvl w:ilvl="0" w:tplc="6ECCF03C">
      <w:numFmt w:val="bullet"/>
      <w:lvlText w:val="•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3" w15:restartNumberingAfterBreak="0">
    <w:nsid w:val="5E0E0A80"/>
    <w:multiLevelType w:val="hybridMultilevel"/>
    <w:tmpl w:val="1194A0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636169">
    <w:abstractNumId w:val="0"/>
  </w:num>
  <w:num w:numId="2" w16cid:durableId="44066779">
    <w:abstractNumId w:val="41"/>
  </w:num>
  <w:num w:numId="3" w16cid:durableId="1808277163">
    <w:abstractNumId w:val="35"/>
  </w:num>
  <w:num w:numId="4" w16cid:durableId="1283264715">
    <w:abstractNumId w:val="14"/>
  </w:num>
  <w:num w:numId="5" w16cid:durableId="1873761484">
    <w:abstractNumId w:val="2"/>
  </w:num>
  <w:num w:numId="6" w16cid:durableId="392780102">
    <w:abstractNumId w:val="13"/>
  </w:num>
  <w:num w:numId="7" w16cid:durableId="668603015">
    <w:abstractNumId w:val="18"/>
  </w:num>
  <w:num w:numId="8" w16cid:durableId="2114782522">
    <w:abstractNumId w:val="43"/>
  </w:num>
  <w:num w:numId="9" w16cid:durableId="468741066">
    <w:abstractNumId w:val="9"/>
  </w:num>
  <w:num w:numId="10" w16cid:durableId="512765586">
    <w:abstractNumId w:val="36"/>
  </w:num>
  <w:num w:numId="11" w16cid:durableId="1106074436">
    <w:abstractNumId w:val="16"/>
  </w:num>
  <w:num w:numId="12" w16cid:durableId="1545676986">
    <w:abstractNumId w:val="32"/>
  </w:num>
  <w:num w:numId="13" w16cid:durableId="950093717">
    <w:abstractNumId w:val="26"/>
  </w:num>
  <w:num w:numId="14" w16cid:durableId="1881473127">
    <w:abstractNumId w:val="37"/>
  </w:num>
  <w:num w:numId="15" w16cid:durableId="1485856697">
    <w:abstractNumId w:val="1"/>
  </w:num>
  <w:num w:numId="16" w16cid:durableId="1133448472">
    <w:abstractNumId w:val="11"/>
  </w:num>
  <w:num w:numId="17" w16cid:durableId="1313682387">
    <w:abstractNumId w:val="34"/>
  </w:num>
  <w:num w:numId="18" w16cid:durableId="1655833742">
    <w:abstractNumId w:val="12"/>
  </w:num>
  <w:num w:numId="19" w16cid:durableId="2073189760">
    <w:abstractNumId w:val="31"/>
  </w:num>
  <w:num w:numId="20" w16cid:durableId="707218481">
    <w:abstractNumId w:val="5"/>
  </w:num>
  <w:num w:numId="21" w16cid:durableId="21522538">
    <w:abstractNumId w:val="25"/>
  </w:num>
  <w:num w:numId="22" w16cid:durableId="1607690421">
    <w:abstractNumId w:val="40"/>
  </w:num>
  <w:num w:numId="23" w16cid:durableId="18799713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630875">
    <w:abstractNumId w:val="21"/>
  </w:num>
  <w:num w:numId="25" w16cid:durableId="2911336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7898072">
    <w:abstractNumId w:val="42"/>
  </w:num>
  <w:num w:numId="27" w16cid:durableId="1699113514">
    <w:abstractNumId w:val="39"/>
  </w:num>
  <w:num w:numId="28" w16cid:durableId="1751268298">
    <w:abstractNumId w:val="20"/>
  </w:num>
  <w:num w:numId="29" w16cid:durableId="47337692">
    <w:abstractNumId w:val="28"/>
  </w:num>
  <w:num w:numId="30" w16cid:durableId="656153440">
    <w:abstractNumId w:val="17"/>
  </w:num>
  <w:num w:numId="31" w16cid:durableId="1899778954">
    <w:abstractNumId w:val="7"/>
  </w:num>
  <w:num w:numId="32" w16cid:durableId="931737655">
    <w:abstractNumId w:val="38"/>
  </w:num>
  <w:num w:numId="33" w16cid:durableId="1784689533">
    <w:abstractNumId w:val="4"/>
  </w:num>
  <w:num w:numId="34" w16cid:durableId="1175269552">
    <w:abstractNumId w:val="44"/>
  </w:num>
  <w:num w:numId="35" w16cid:durableId="314527616">
    <w:abstractNumId w:val="22"/>
  </w:num>
  <w:num w:numId="36" w16cid:durableId="1315649337">
    <w:abstractNumId w:val="27"/>
  </w:num>
  <w:num w:numId="37" w16cid:durableId="2099594573">
    <w:abstractNumId w:val="24"/>
  </w:num>
  <w:num w:numId="38" w16cid:durableId="798915309">
    <w:abstractNumId w:val="33"/>
  </w:num>
  <w:num w:numId="39" w16cid:durableId="837505967">
    <w:abstractNumId w:val="3"/>
  </w:num>
  <w:num w:numId="40" w16cid:durableId="1309356517">
    <w:abstractNumId w:val="23"/>
  </w:num>
  <w:num w:numId="41" w16cid:durableId="1842044787">
    <w:abstractNumId w:val="8"/>
  </w:num>
  <w:num w:numId="42" w16cid:durableId="270943120">
    <w:abstractNumId w:val="10"/>
  </w:num>
  <w:num w:numId="43" w16cid:durableId="2012218653">
    <w:abstractNumId w:val="29"/>
  </w:num>
  <w:num w:numId="44" w16cid:durableId="784235905">
    <w:abstractNumId w:val="15"/>
  </w:num>
  <w:num w:numId="45" w16cid:durableId="204293578">
    <w:abstractNumId w:val="6"/>
  </w:num>
  <w:num w:numId="46" w16cid:durableId="9477396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20322"/>
    <w:rsid w:val="00021874"/>
    <w:rsid w:val="00031235"/>
    <w:rsid w:val="00036D74"/>
    <w:rsid w:val="00050D79"/>
    <w:rsid w:val="00060B76"/>
    <w:rsid w:val="00074156"/>
    <w:rsid w:val="000832FE"/>
    <w:rsid w:val="00085A62"/>
    <w:rsid w:val="00096B62"/>
    <w:rsid w:val="000A0FF3"/>
    <w:rsid w:val="000C2BBF"/>
    <w:rsid w:val="000F00E4"/>
    <w:rsid w:val="000F2827"/>
    <w:rsid w:val="000F3660"/>
    <w:rsid w:val="00101A54"/>
    <w:rsid w:val="001041C2"/>
    <w:rsid w:val="00104420"/>
    <w:rsid w:val="0010599D"/>
    <w:rsid w:val="00105A18"/>
    <w:rsid w:val="001142B6"/>
    <w:rsid w:val="00116A0C"/>
    <w:rsid w:val="00120351"/>
    <w:rsid w:val="00130506"/>
    <w:rsid w:val="001314A4"/>
    <w:rsid w:val="00133407"/>
    <w:rsid w:val="00143716"/>
    <w:rsid w:val="00145180"/>
    <w:rsid w:val="001516CF"/>
    <w:rsid w:val="00157F1E"/>
    <w:rsid w:val="00162D7E"/>
    <w:rsid w:val="00170184"/>
    <w:rsid w:val="00171748"/>
    <w:rsid w:val="001754F1"/>
    <w:rsid w:val="00180E2E"/>
    <w:rsid w:val="0018224F"/>
    <w:rsid w:val="001838FF"/>
    <w:rsid w:val="001955A8"/>
    <w:rsid w:val="001A5DAF"/>
    <w:rsid w:val="001C35B6"/>
    <w:rsid w:val="001C5CE9"/>
    <w:rsid w:val="001D2B83"/>
    <w:rsid w:val="001E1D60"/>
    <w:rsid w:val="001E347F"/>
    <w:rsid w:val="001E6EAF"/>
    <w:rsid w:val="001F163B"/>
    <w:rsid w:val="001F2A9E"/>
    <w:rsid w:val="001F4F58"/>
    <w:rsid w:val="002050D5"/>
    <w:rsid w:val="00207242"/>
    <w:rsid w:val="0021595B"/>
    <w:rsid w:val="0023725E"/>
    <w:rsid w:val="00252024"/>
    <w:rsid w:val="00254B7C"/>
    <w:rsid w:val="00263DCA"/>
    <w:rsid w:val="00276440"/>
    <w:rsid w:val="00284731"/>
    <w:rsid w:val="002960DC"/>
    <w:rsid w:val="002A227A"/>
    <w:rsid w:val="002B6DB3"/>
    <w:rsid w:val="002E0B61"/>
    <w:rsid w:val="003065ED"/>
    <w:rsid w:val="00307BDD"/>
    <w:rsid w:val="00321D13"/>
    <w:rsid w:val="003344D5"/>
    <w:rsid w:val="0034495D"/>
    <w:rsid w:val="003506AD"/>
    <w:rsid w:val="003608C7"/>
    <w:rsid w:val="003629F4"/>
    <w:rsid w:val="00373F2B"/>
    <w:rsid w:val="00384616"/>
    <w:rsid w:val="00385276"/>
    <w:rsid w:val="00391180"/>
    <w:rsid w:val="003911F5"/>
    <w:rsid w:val="003A320F"/>
    <w:rsid w:val="003B30BD"/>
    <w:rsid w:val="003C1938"/>
    <w:rsid w:val="003D12B4"/>
    <w:rsid w:val="003D40CD"/>
    <w:rsid w:val="003D6C9E"/>
    <w:rsid w:val="00424E16"/>
    <w:rsid w:val="0043610E"/>
    <w:rsid w:val="00452618"/>
    <w:rsid w:val="0045677B"/>
    <w:rsid w:val="00462F7D"/>
    <w:rsid w:val="00465A4E"/>
    <w:rsid w:val="00476EFC"/>
    <w:rsid w:val="00494B52"/>
    <w:rsid w:val="004A44B7"/>
    <w:rsid w:val="004A629E"/>
    <w:rsid w:val="004C4A84"/>
    <w:rsid w:val="004D2459"/>
    <w:rsid w:val="004F189F"/>
    <w:rsid w:val="004F6144"/>
    <w:rsid w:val="00501D1E"/>
    <w:rsid w:val="00503326"/>
    <w:rsid w:val="0053054B"/>
    <w:rsid w:val="00532F40"/>
    <w:rsid w:val="0053456F"/>
    <w:rsid w:val="00553D41"/>
    <w:rsid w:val="00562475"/>
    <w:rsid w:val="0059677A"/>
    <w:rsid w:val="005A2EFA"/>
    <w:rsid w:val="005B6B38"/>
    <w:rsid w:val="005C1A55"/>
    <w:rsid w:val="005C580D"/>
    <w:rsid w:val="005D13F6"/>
    <w:rsid w:val="005F253D"/>
    <w:rsid w:val="00602896"/>
    <w:rsid w:val="00636C16"/>
    <w:rsid w:val="006A2832"/>
    <w:rsid w:val="006A36A9"/>
    <w:rsid w:val="006B385E"/>
    <w:rsid w:val="006C07FB"/>
    <w:rsid w:val="006D0171"/>
    <w:rsid w:val="006D5927"/>
    <w:rsid w:val="007043A0"/>
    <w:rsid w:val="00710649"/>
    <w:rsid w:val="00734BB8"/>
    <w:rsid w:val="0076251E"/>
    <w:rsid w:val="007732BE"/>
    <w:rsid w:val="00777D1B"/>
    <w:rsid w:val="007804AA"/>
    <w:rsid w:val="00782111"/>
    <w:rsid w:val="00795A37"/>
    <w:rsid w:val="00795F6B"/>
    <w:rsid w:val="007A42E8"/>
    <w:rsid w:val="007B6512"/>
    <w:rsid w:val="007C11C5"/>
    <w:rsid w:val="007D3999"/>
    <w:rsid w:val="007D4423"/>
    <w:rsid w:val="007D4588"/>
    <w:rsid w:val="007E4749"/>
    <w:rsid w:val="00800356"/>
    <w:rsid w:val="0080560B"/>
    <w:rsid w:val="00836966"/>
    <w:rsid w:val="00873BD7"/>
    <w:rsid w:val="00880032"/>
    <w:rsid w:val="00893E5E"/>
    <w:rsid w:val="00895747"/>
    <w:rsid w:val="00896738"/>
    <w:rsid w:val="008A728C"/>
    <w:rsid w:val="008C432C"/>
    <w:rsid w:val="008D1AAD"/>
    <w:rsid w:val="008E76A1"/>
    <w:rsid w:val="008F2185"/>
    <w:rsid w:val="008F356C"/>
    <w:rsid w:val="008F7002"/>
    <w:rsid w:val="0090567C"/>
    <w:rsid w:val="00907179"/>
    <w:rsid w:val="009151DB"/>
    <w:rsid w:val="009212FF"/>
    <w:rsid w:val="009250B6"/>
    <w:rsid w:val="00927A65"/>
    <w:rsid w:val="0093122C"/>
    <w:rsid w:val="00947296"/>
    <w:rsid w:val="00950EAA"/>
    <w:rsid w:val="00964F90"/>
    <w:rsid w:val="00977058"/>
    <w:rsid w:val="00985AB3"/>
    <w:rsid w:val="00994D9E"/>
    <w:rsid w:val="00996B5D"/>
    <w:rsid w:val="009A5AB0"/>
    <w:rsid w:val="009B0C36"/>
    <w:rsid w:val="009B7886"/>
    <w:rsid w:val="009C4212"/>
    <w:rsid w:val="009C6E46"/>
    <w:rsid w:val="009C7CD1"/>
    <w:rsid w:val="009F261B"/>
    <w:rsid w:val="00A36F2B"/>
    <w:rsid w:val="00A37978"/>
    <w:rsid w:val="00A72C26"/>
    <w:rsid w:val="00A97B84"/>
    <w:rsid w:val="00A97DF3"/>
    <w:rsid w:val="00AB34FE"/>
    <w:rsid w:val="00AC1C6A"/>
    <w:rsid w:val="00AE0E9E"/>
    <w:rsid w:val="00AE2B3E"/>
    <w:rsid w:val="00AF367E"/>
    <w:rsid w:val="00B071C9"/>
    <w:rsid w:val="00B10678"/>
    <w:rsid w:val="00B2509B"/>
    <w:rsid w:val="00B45F3B"/>
    <w:rsid w:val="00B666DA"/>
    <w:rsid w:val="00B72071"/>
    <w:rsid w:val="00B768F5"/>
    <w:rsid w:val="00B774C6"/>
    <w:rsid w:val="00BA23D8"/>
    <w:rsid w:val="00BA2736"/>
    <w:rsid w:val="00BA75DD"/>
    <w:rsid w:val="00BA7FE6"/>
    <w:rsid w:val="00BC3994"/>
    <w:rsid w:val="00BC5379"/>
    <w:rsid w:val="00BE170E"/>
    <w:rsid w:val="00BE443A"/>
    <w:rsid w:val="00BF24BB"/>
    <w:rsid w:val="00BF2FC2"/>
    <w:rsid w:val="00C11AD2"/>
    <w:rsid w:val="00C156D2"/>
    <w:rsid w:val="00C168C7"/>
    <w:rsid w:val="00C34021"/>
    <w:rsid w:val="00C37DD7"/>
    <w:rsid w:val="00C84EB9"/>
    <w:rsid w:val="00C92EC4"/>
    <w:rsid w:val="00C96C5E"/>
    <w:rsid w:val="00C96FD3"/>
    <w:rsid w:val="00CA0617"/>
    <w:rsid w:val="00CB09EF"/>
    <w:rsid w:val="00CB32A5"/>
    <w:rsid w:val="00CB5F41"/>
    <w:rsid w:val="00CC268A"/>
    <w:rsid w:val="00CC3673"/>
    <w:rsid w:val="00CC38DD"/>
    <w:rsid w:val="00CD5890"/>
    <w:rsid w:val="00CD5D07"/>
    <w:rsid w:val="00CF0773"/>
    <w:rsid w:val="00D02334"/>
    <w:rsid w:val="00D12D45"/>
    <w:rsid w:val="00D13172"/>
    <w:rsid w:val="00D16900"/>
    <w:rsid w:val="00D44E75"/>
    <w:rsid w:val="00D60629"/>
    <w:rsid w:val="00D61838"/>
    <w:rsid w:val="00D61FD0"/>
    <w:rsid w:val="00D71975"/>
    <w:rsid w:val="00D72EBB"/>
    <w:rsid w:val="00D73A4C"/>
    <w:rsid w:val="00D83A47"/>
    <w:rsid w:val="00D845B1"/>
    <w:rsid w:val="00D969AA"/>
    <w:rsid w:val="00DA2B06"/>
    <w:rsid w:val="00DA3510"/>
    <w:rsid w:val="00DC44E5"/>
    <w:rsid w:val="00DC53BF"/>
    <w:rsid w:val="00DD4B70"/>
    <w:rsid w:val="00DE52E6"/>
    <w:rsid w:val="00E228EC"/>
    <w:rsid w:val="00E35A30"/>
    <w:rsid w:val="00E42968"/>
    <w:rsid w:val="00E6140A"/>
    <w:rsid w:val="00E702F2"/>
    <w:rsid w:val="00E75BE0"/>
    <w:rsid w:val="00E762CB"/>
    <w:rsid w:val="00E91E0D"/>
    <w:rsid w:val="00E92E41"/>
    <w:rsid w:val="00E95569"/>
    <w:rsid w:val="00E96EC0"/>
    <w:rsid w:val="00EB723F"/>
    <w:rsid w:val="00EC006E"/>
    <w:rsid w:val="00EC7723"/>
    <w:rsid w:val="00ED280F"/>
    <w:rsid w:val="00ED5FFF"/>
    <w:rsid w:val="00ED7BC3"/>
    <w:rsid w:val="00EE0BA2"/>
    <w:rsid w:val="00EE5324"/>
    <w:rsid w:val="00F1156D"/>
    <w:rsid w:val="00F13FDC"/>
    <w:rsid w:val="00F2350E"/>
    <w:rsid w:val="00F310B2"/>
    <w:rsid w:val="00F514C1"/>
    <w:rsid w:val="00F542B3"/>
    <w:rsid w:val="00F80236"/>
    <w:rsid w:val="00F82A45"/>
    <w:rsid w:val="00F837E0"/>
    <w:rsid w:val="00F84281"/>
    <w:rsid w:val="00F900CD"/>
    <w:rsid w:val="00F935D2"/>
    <w:rsid w:val="00F96F46"/>
    <w:rsid w:val="00F970BC"/>
    <w:rsid w:val="00FA62C3"/>
    <w:rsid w:val="00FB22DD"/>
    <w:rsid w:val="00FB4FFF"/>
    <w:rsid w:val="00FB7CFB"/>
    <w:rsid w:val="00FC0BD3"/>
    <w:rsid w:val="00FC11D8"/>
    <w:rsid w:val="00FD657E"/>
    <w:rsid w:val="00FD7DCD"/>
    <w:rsid w:val="00FF0265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1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7</Pages>
  <Words>2672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17</cp:revision>
  <cp:lastPrinted>2018-10-01T07:59:00Z</cp:lastPrinted>
  <dcterms:created xsi:type="dcterms:W3CDTF">2021-03-26T18:16:00Z</dcterms:created>
  <dcterms:modified xsi:type="dcterms:W3CDTF">2025-07-24T23:52:00Z</dcterms:modified>
</cp:coreProperties>
</file>